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240" w:beforeLines="100" w:after="240" w:afterLines="100" w:line="240" w:lineRule="auto"/>
        <w:jc w:val="center"/>
        <w:rPr>
          <w:rFonts w:cs=".PingFang SC Regular" w:asciiTheme="minorEastAsia" w:hAnsiTheme="minorEastAsia" w:eastAsiaTheme="minorEastAsia"/>
          <w:b/>
          <w:sz w:val="28"/>
          <w:szCs w:val="28"/>
        </w:rPr>
      </w:pPr>
      <w:r>
        <w:rPr>
          <w:rFonts w:hint="eastAsia" w:cs=".PingFang SC Regular" w:asciiTheme="minorEastAsia" w:hAnsiTheme="minorEastAsia" w:eastAsiaTheme="minorEastAsia"/>
          <w:b/>
          <w:sz w:val="28"/>
          <w:szCs w:val="28"/>
          <w:lang w:eastAsia="zh-CN"/>
        </w:rPr>
        <w:t>经济管理学院关于招收</w:t>
      </w:r>
      <w:r>
        <w:rPr>
          <w:rFonts w:cs=".PingFang SC Regular" w:asciiTheme="minorEastAsia" w:hAnsiTheme="minorEastAsia" w:eastAsiaTheme="minorEastAsia"/>
          <w:b/>
          <w:sz w:val="28"/>
          <w:szCs w:val="28"/>
        </w:rPr>
        <w:t>阿里巴巴跨境电商</w:t>
      </w:r>
    </w:p>
    <w:p>
      <w:pPr>
        <w:widowControl/>
        <w:autoSpaceDE w:val="0"/>
        <w:autoSpaceDN w:val="0"/>
        <w:adjustRightInd w:val="0"/>
        <w:spacing w:before="240" w:beforeLines="100" w:after="240" w:afterLines="100" w:line="240" w:lineRule="auto"/>
        <w:jc w:val="center"/>
        <w:rPr>
          <w:rFonts w:cs=".PingFang SC Regular" w:asciiTheme="minorEastAsia" w:hAnsiTheme="minorEastAsia" w:eastAsiaTheme="minorEastAsia"/>
          <w:b/>
          <w:sz w:val="28"/>
          <w:szCs w:val="28"/>
        </w:rPr>
      </w:pPr>
      <w:r>
        <w:rPr>
          <w:rFonts w:cs=".PingFang SC Regular" w:asciiTheme="minorEastAsia" w:hAnsiTheme="minorEastAsia" w:eastAsiaTheme="minorEastAsia"/>
          <w:b/>
          <w:sz w:val="28"/>
          <w:szCs w:val="28"/>
        </w:rPr>
        <w:t>学生实习就业技能培训</w:t>
      </w:r>
      <w:r>
        <w:rPr>
          <w:rFonts w:hint="eastAsia" w:cs=".PingFang SC Regular" w:asciiTheme="minorEastAsia" w:hAnsiTheme="minorEastAsia" w:eastAsiaTheme="minorEastAsia"/>
          <w:b/>
          <w:sz w:val="28"/>
          <w:szCs w:val="28"/>
        </w:rPr>
        <w:t>班</w:t>
      </w:r>
      <w:r>
        <w:rPr>
          <w:rFonts w:hint="eastAsia" w:cs=".PingFang SC Regular" w:asciiTheme="minorEastAsia" w:hAnsiTheme="minorEastAsia" w:eastAsiaTheme="minorEastAsia"/>
          <w:b/>
          <w:sz w:val="28"/>
          <w:szCs w:val="28"/>
          <w:lang w:eastAsia="zh-CN"/>
        </w:rPr>
        <w:t>的</w:t>
      </w:r>
      <w:r>
        <w:rPr>
          <w:rFonts w:hint="eastAsia" w:cs=".PingFang SC Regular" w:asciiTheme="minorEastAsia" w:hAnsiTheme="minorEastAsia" w:eastAsiaTheme="minorEastAsia"/>
          <w:b/>
          <w:sz w:val="28"/>
          <w:szCs w:val="28"/>
        </w:rPr>
        <w:t>通知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为拓展学生实习、就业渠道，提高学生专业知识和就业技能，我院与</w:t>
      </w:r>
      <w:r>
        <w:rPr>
          <w:rFonts w:hint="eastAsia" w:ascii="宋体" w:hAnsi="宋体" w:eastAsia="宋体" w:cs="宋体"/>
          <w:sz w:val="21"/>
          <w:szCs w:val="21"/>
        </w:rPr>
        <w:t>阿里巴巴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签约合作</w:t>
      </w:r>
      <w:r>
        <w:rPr>
          <w:rFonts w:hint="eastAsia" w:ascii="宋体" w:hAnsi="宋体" w:eastAsia="宋体" w:cs="宋体"/>
          <w:sz w:val="21"/>
          <w:szCs w:val="21"/>
        </w:rPr>
        <w:t>推进跨境电商项目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。在我院原短学期计划不变的前提下，拓展一个新的选项，</w:t>
      </w:r>
      <w:r>
        <w:rPr>
          <w:rFonts w:hint="eastAsia" w:ascii="宋体" w:hAnsi="宋体" w:eastAsia="宋体" w:cs="宋体"/>
          <w:sz w:val="21"/>
          <w:szCs w:val="21"/>
        </w:rPr>
        <w:t>将在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2017年短学期</w:t>
      </w:r>
      <w:r>
        <w:rPr>
          <w:rFonts w:hint="eastAsia" w:ascii="宋体" w:hAnsi="宋体" w:eastAsia="宋体" w:cs="宋体"/>
          <w:sz w:val="21"/>
          <w:szCs w:val="21"/>
        </w:rPr>
        <w:t>开展跨境电商学生实习就业技能培训班，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入选培训同学将获得短学期学分认定。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具体通知如下：</w:t>
      </w:r>
    </w:p>
    <w:p>
      <w:pPr>
        <w:pStyle w:val="4"/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一、参加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对象：</w:t>
      </w:r>
      <w:r>
        <w:rPr>
          <w:rFonts w:hint="eastAsia" w:ascii="宋体" w:hAnsi="宋体" w:eastAsia="宋体" w:cs="宋体"/>
          <w:sz w:val="21"/>
          <w:szCs w:val="21"/>
        </w:rPr>
        <w:t>有意向进入到跨境电商企业就业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，或是从事</w:t>
      </w:r>
      <w:r>
        <w:rPr>
          <w:rFonts w:hint="eastAsia" w:ascii="宋体" w:hAnsi="宋体" w:eastAsia="宋体" w:cs="宋体"/>
          <w:sz w:val="21"/>
          <w:szCs w:val="21"/>
        </w:rPr>
        <w:t>跨境电商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自主创业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，我院</w:t>
      </w:r>
      <w:r>
        <w:rPr>
          <w:rFonts w:hint="eastAsia" w:ascii="宋体" w:hAnsi="宋体" w:eastAsia="宋体" w:cs="宋体"/>
          <w:sz w:val="21"/>
          <w:szCs w:val="21"/>
        </w:rPr>
        <w:t>2014级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本科生，</w:t>
      </w:r>
      <w:r>
        <w:rPr>
          <w:rFonts w:hint="eastAsia" w:ascii="宋体" w:hAnsi="宋体" w:eastAsia="宋体" w:cs="宋体"/>
          <w:sz w:val="21"/>
          <w:szCs w:val="21"/>
        </w:rPr>
        <w:t>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本科生（会计系除外），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2016级、2015级研究生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4"/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报名及参与步骤：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1、在线参加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阿里巴巴</w:t>
      </w:r>
      <w:r>
        <w:rPr>
          <w:rFonts w:hint="eastAsia" w:ascii="宋体" w:hAnsi="宋体" w:eastAsia="宋体" w:cs="宋体"/>
          <w:sz w:val="21"/>
          <w:szCs w:val="21"/>
        </w:rPr>
        <w:t>百城千校线上跨境电商初级人才认证考试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（免费，通过有电子证书）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"https://peixun.alibaba.com/rz.html?spm=a272e.8243953.iuyy5yxp.39.5qSrxQ&amp;isvcode=ISV34818"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https://peixun.alibaba.com/rz.html?spm=a272e.8243953.iuyy5yxp.39.5qSrxQ&amp;isvcode=ISV34818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）。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2、考试通过后，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即刻</w:t>
      </w:r>
      <w:r>
        <w:rPr>
          <w:rFonts w:hint="eastAsia" w:ascii="宋体" w:hAnsi="宋体" w:eastAsia="宋体" w:cs="宋体"/>
          <w:sz w:val="21"/>
          <w:szCs w:val="21"/>
        </w:rPr>
        <w:t>填写阿里巴巴跨境电商经济管理学院学生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面试报名表</w:t>
      </w:r>
      <w:r>
        <w:rPr>
          <w:rFonts w:hint="eastAsia" w:ascii="宋体" w:hAnsi="宋体" w:eastAsia="宋体" w:cs="宋体"/>
          <w:sz w:val="21"/>
          <w:szCs w:val="21"/>
        </w:rPr>
        <w:t>和</w:t>
      </w: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</w:rPr>
        <w:t>面试汇总表</w:t>
      </w:r>
      <w:bookmarkEnd w:id="0"/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发到李佳薪老师邮箱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419347261@qq.com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由阿里巴巴安排远程语音或视频面试（面试报名表及面试要求详见附件1、2）。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特别提醒：</w:t>
      </w:r>
      <w:r>
        <w:rPr>
          <w:rFonts w:hint="eastAsia" w:ascii="宋体" w:hAnsi="宋体" w:eastAsia="宋体" w:cs="宋体"/>
          <w:sz w:val="21"/>
          <w:szCs w:val="21"/>
        </w:rPr>
        <w:t>初级人才认证考试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面试请在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5月22日前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完成，未入选同学可选择其他短学期内容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3、面试合格后，将委派阿里橙师（经过阿里巴巴系统认证的教师）对面试合格学生进行为期八天至十天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集中培训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,将集中在短学期内进行</w:t>
      </w:r>
      <w:r>
        <w:rPr>
          <w:rFonts w:hint="eastAsia" w:ascii="宋体" w:hAnsi="宋体" w:eastAsia="宋体" w:cs="宋体"/>
          <w:sz w:val="21"/>
          <w:szCs w:val="21"/>
        </w:rPr>
        <w:t>，课时不少于64课时的集中实习就业技能培训（培训内容详见附件3）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，全程免费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4、培训结束后，进行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中级证书的认证在线考试</w:t>
      </w:r>
      <w:r>
        <w:rPr>
          <w:rFonts w:hint="eastAsia" w:ascii="宋体" w:hAnsi="宋体" w:eastAsia="宋体" w:cs="宋体"/>
          <w:sz w:val="21"/>
          <w:szCs w:val="21"/>
        </w:rPr>
        <w:t>，通过者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认定</w:t>
      </w:r>
      <w:r>
        <w:rPr>
          <w:rFonts w:hint="eastAsia" w:ascii="宋体" w:hAnsi="宋体" w:eastAsia="宋体" w:cs="宋体"/>
          <w:sz w:val="21"/>
          <w:szCs w:val="21"/>
        </w:rPr>
        <w:t>短学期成绩为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参加培训但</w:t>
      </w:r>
      <w:r>
        <w:rPr>
          <w:rFonts w:hint="eastAsia" w:ascii="宋体" w:hAnsi="宋体" w:eastAsia="宋体" w:cs="宋体"/>
          <w:sz w:val="21"/>
          <w:szCs w:val="21"/>
        </w:rPr>
        <w:t>未通过者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，学院</w:t>
      </w:r>
      <w:r>
        <w:rPr>
          <w:rFonts w:hint="eastAsia" w:ascii="宋体" w:hAnsi="宋体" w:eastAsia="宋体" w:cs="宋体"/>
          <w:sz w:val="21"/>
          <w:szCs w:val="21"/>
        </w:rPr>
        <w:t>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认定</w:t>
      </w:r>
      <w:r>
        <w:rPr>
          <w:rFonts w:hint="eastAsia" w:ascii="宋体" w:hAnsi="宋体" w:eastAsia="宋体" w:cs="宋体"/>
          <w:sz w:val="21"/>
          <w:szCs w:val="21"/>
        </w:rPr>
        <w:t>短学期成绩为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5、培训结束后，组织培养合格学员参加阿里巴巴“百城千校、百万英才”双选会，为学生提供在上海跨境电商优秀企业实习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就业的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机会</w:t>
      </w:r>
      <w:r>
        <w:rPr>
          <w:rFonts w:hint="eastAsia" w:ascii="宋体" w:hAnsi="宋体" w:eastAsia="宋体" w:cs="宋体"/>
          <w:sz w:val="21"/>
          <w:szCs w:val="21"/>
        </w:rPr>
        <w:t>，及后续跟踪服务。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上海海洋大学经济管理学院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经济管理学经才生涯工作室</w:t>
      </w:r>
    </w:p>
    <w:p>
      <w:pPr>
        <w:widowControl/>
        <w:autoSpaceDE w:val="0"/>
        <w:autoSpaceDN w:val="0"/>
        <w:adjustRightInd w:val="0"/>
        <w:spacing w:line="360" w:lineRule="auto"/>
        <w:ind w:firstLine="560" w:firstLineChars="200"/>
        <w:jc w:val="right"/>
        <w:rPr>
          <w:rFonts w:cs=".PingFang SC Regular"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2017年5月2日</w:t>
      </w:r>
      <w:r>
        <w:rPr>
          <w:rFonts w:cs=".PingFang SC Regular" w:asciiTheme="minorEastAsia" w:hAnsiTheme="minorEastAsia" w:eastAsiaTheme="minorEastAsia"/>
          <w:sz w:val="24"/>
          <w:szCs w:val="24"/>
        </w:rPr>
        <w:br w:type="page"/>
      </w:r>
    </w:p>
    <w:p>
      <w:pPr>
        <w:widowControl/>
        <w:autoSpaceDE w:val="0"/>
        <w:autoSpaceDN w:val="0"/>
        <w:adjustRightInd w:val="0"/>
        <w:spacing w:line="276" w:lineRule="auto"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  <w:r>
        <w:rPr>
          <w:rFonts w:hint="eastAsia" w:cs=".PingFang SC Regular" w:asciiTheme="minorEastAsia" w:hAnsiTheme="minorEastAsia" w:eastAsiaTheme="minorEastAsia"/>
          <w:sz w:val="24"/>
          <w:szCs w:val="24"/>
        </w:rPr>
        <w:t xml:space="preserve">附件1：    </w:t>
      </w:r>
    </w:p>
    <w:p>
      <w:pPr>
        <w:widowControl/>
        <w:autoSpaceDE w:val="0"/>
        <w:autoSpaceDN w:val="0"/>
        <w:adjustRightInd w:val="0"/>
        <w:spacing w:line="276" w:lineRule="auto"/>
        <w:jc w:val="center"/>
        <w:rPr>
          <w:rFonts w:cs=".PingFang SC Regular" w:asciiTheme="minorEastAsia" w:hAnsiTheme="minorEastAsia" w:eastAsiaTheme="minorEastAsia"/>
          <w:b/>
          <w:sz w:val="36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36"/>
          <w:szCs w:val="24"/>
        </w:rPr>
        <w:t>阿里巴巴跨境电商</w:t>
      </w:r>
      <w:r>
        <w:rPr>
          <w:rFonts w:hint="eastAsia" w:cs=".PingFang SC Regular" w:asciiTheme="minorEastAsia" w:hAnsiTheme="minorEastAsia" w:eastAsiaTheme="minorEastAsia"/>
          <w:b/>
          <w:sz w:val="36"/>
          <w:szCs w:val="24"/>
          <w:lang w:eastAsia="zh-CN"/>
        </w:rPr>
        <w:t>经济管理</w:t>
      </w:r>
      <w:r>
        <w:rPr>
          <w:rFonts w:hint="eastAsia" w:cs=".PingFang SC Regular" w:asciiTheme="minorEastAsia" w:hAnsiTheme="minorEastAsia" w:eastAsiaTheme="minorEastAsia"/>
          <w:b/>
          <w:sz w:val="36"/>
          <w:szCs w:val="24"/>
        </w:rPr>
        <w:t>学院学生面试报名表</w:t>
      </w:r>
    </w:p>
    <w:tbl>
      <w:tblPr>
        <w:tblStyle w:val="3"/>
        <w:tblW w:w="102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540"/>
        <w:gridCol w:w="180"/>
        <w:gridCol w:w="720"/>
        <w:gridCol w:w="180"/>
        <w:gridCol w:w="1080"/>
        <w:gridCol w:w="540"/>
        <w:gridCol w:w="540"/>
        <w:gridCol w:w="180"/>
        <w:gridCol w:w="1260"/>
        <w:gridCol w:w="180"/>
        <w:gridCol w:w="36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姓名：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性别：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出生年月：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学历：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照片张贴处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户籍所在地：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现居住地：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应聘岗位：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英语程度：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联系QQ：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微信号：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评价内容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评价要素</w:t>
            </w:r>
          </w:p>
        </w:tc>
        <w:tc>
          <w:tcPr>
            <w:tcW w:w="63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评价等级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较差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一般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较好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个人基本  素质评价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仪容仪表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语言表达能力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道德品质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亲和力和感染力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诚实度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时间观念和纪律观念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应变能力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思维逻辑性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自我认识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学习能力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相关学习经历专业知识</w:t>
            </w:r>
          </w:p>
        </w:tc>
        <w:tc>
          <w:tcPr>
            <w:tcW w:w="57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相关学习经历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有◎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无◎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64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64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64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就业稳定性，发展潜力</w:t>
            </w:r>
          </w:p>
        </w:tc>
        <w:tc>
          <w:tcPr>
            <w:tcW w:w="6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所具备专业知识、工作技能与招聘岗位是否吻合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是◎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否◎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6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初试人员评价签字：</w:t>
            </w:r>
          </w:p>
        </w:tc>
        <w:tc>
          <w:tcPr>
            <w:tcW w:w="36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复试人员评价签字：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6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276" w:lineRule="auto"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  <w:r>
        <w:rPr>
          <w:rFonts w:hint="eastAsia" w:cs=".PingFang SC Regular" w:asciiTheme="minorEastAsia" w:hAnsiTheme="minorEastAsia" w:eastAsiaTheme="minorEastAsia"/>
          <w:sz w:val="24"/>
          <w:szCs w:val="24"/>
        </w:rPr>
        <w:t>附件2：</w:t>
      </w:r>
    </w:p>
    <w:p>
      <w:pPr>
        <w:widowControl/>
        <w:autoSpaceDE w:val="0"/>
        <w:autoSpaceDN w:val="0"/>
        <w:adjustRightInd w:val="0"/>
        <w:spacing w:before="240" w:beforeLines="100" w:after="240" w:afterLines="100" w:line="276" w:lineRule="auto"/>
        <w:jc w:val="center"/>
        <w:rPr>
          <w:rFonts w:cs=".PingFang SC Regular" w:asciiTheme="minorEastAsia" w:hAnsiTheme="minorEastAsia" w:eastAsiaTheme="minorEastAsia"/>
          <w:b/>
          <w:sz w:val="36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36"/>
          <w:szCs w:val="24"/>
        </w:rPr>
        <w:t>阿里巴巴跨境电商学生面试要求</w:t>
      </w:r>
    </w:p>
    <w:p>
      <w:pPr>
        <w:widowControl/>
        <w:autoSpaceDE w:val="0"/>
        <w:autoSpaceDN w:val="0"/>
        <w:adjustRightInd w:val="0"/>
        <w:spacing w:line="360" w:lineRule="auto"/>
        <w:ind w:firstLine="606" w:firstLineChars="200"/>
        <w:jc w:val="left"/>
        <w:rPr>
          <w:rFonts w:cs=".PingFang SC Regular" w:asciiTheme="minorEastAsia" w:hAnsiTheme="minorEastAsia" w:eastAsiaTheme="minorEastAsia"/>
          <w:sz w:val="28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面试对象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：在线参加且已通过百城千校线上跨境电商初级人才认证考试，且有意向进入到跨境电商企业就业</w:t>
      </w: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大专以上学历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的学生。专业为商务英语、国际贸易、外语、电子商务</w:t>
      </w:r>
      <w:r>
        <w:rPr>
          <w:rFonts w:hint="eastAsia" w:cs=".PingFang SC Regular" w:asciiTheme="minorEastAsia" w:hAnsiTheme="minorEastAsia" w:eastAsiaTheme="minorEastAsia"/>
          <w:sz w:val="28"/>
          <w:szCs w:val="24"/>
          <w:lang w:eastAsia="zh-CN"/>
        </w:rPr>
        <w:t>、物流、管理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等专业，英语四级或以上，或有外贸英语基础的学生。</w:t>
      </w:r>
    </w:p>
    <w:p>
      <w:pPr>
        <w:widowControl/>
        <w:autoSpaceDE w:val="0"/>
        <w:autoSpaceDN w:val="0"/>
        <w:adjustRightInd w:val="0"/>
        <w:spacing w:line="360" w:lineRule="auto"/>
        <w:ind w:firstLine="606" w:firstLineChars="200"/>
        <w:jc w:val="left"/>
        <w:rPr>
          <w:rFonts w:cs=".PingFang SC Regular" w:asciiTheme="minorEastAsia" w:hAnsiTheme="minorEastAsia" w:eastAsiaTheme="minorEastAsia"/>
          <w:sz w:val="28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面试形式：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远程电话语音或视频</w:t>
      </w:r>
    </w:p>
    <w:p>
      <w:pPr>
        <w:widowControl/>
        <w:autoSpaceDE w:val="0"/>
        <w:autoSpaceDN w:val="0"/>
        <w:adjustRightInd w:val="0"/>
        <w:spacing w:line="360" w:lineRule="auto"/>
        <w:ind w:firstLine="606" w:firstLineChars="200"/>
        <w:jc w:val="left"/>
        <w:rPr>
          <w:rFonts w:cs=".PingFang SC Regular" w:asciiTheme="minorEastAsia" w:hAnsiTheme="minorEastAsia" w:eastAsiaTheme="minorEastAsia"/>
          <w:sz w:val="28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面试内容：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个人基本表达，英语口语基础，学习能力，性格，发展潜力等</w:t>
      </w:r>
    </w:p>
    <w:p>
      <w:pPr>
        <w:widowControl/>
        <w:autoSpaceDE w:val="0"/>
        <w:autoSpaceDN w:val="0"/>
        <w:adjustRightInd w:val="0"/>
        <w:spacing w:line="360" w:lineRule="auto"/>
        <w:ind w:firstLine="606" w:firstLineChars="200"/>
        <w:jc w:val="left"/>
        <w:rPr>
          <w:rFonts w:cs=".PingFang SC Regular" w:asciiTheme="minorEastAsia" w:hAnsiTheme="minorEastAsia" w:eastAsiaTheme="minorEastAsia"/>
          <w:sz w:val="28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面试时间：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阿里巴巴服务商宇森教育收到面试报名表后一周内安排，具体面试时间提前一天短信通知，面试结束后一周内短信通知面试结果。</w:t>
      </w:r>
    </w:p>
    <w:p>
      <w:pPr>
        <w:widowControl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  <w:r>
        <w:rPr>
          <w:rFonts w:cs=".PingFang SC Regular" w:asciiTheme="minorEastAsia" w:hAnsiTheme="minorEastAsia" w:eastAsiaTheme="minorEastAsia"/>
          <w:sz w:val="24"/>
          <w:szCs w:val="24"/>
        </w:rPr>
        <w:br w:type="page"/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cs=".PingFang SC Regular" w:asciiTheme="minorEastAsia" w:hAnsiTheme="minorEastAsia" w:eastAsiaTheme="minorEastAsia"/>
          <w:sz w:val="28"/>
          <w:szCs w:val="28"/>
        </w:rPr>
      </w:pPr>
      <w:r>
        <w:rPr>
          <w:rFonts w:hint="eastAsia" w:cs=".PingFang SC Regular" w:asciiTheme="minorEastAsia" w:hAnsiTheme="minorEastAsia" w:eastAsiaTheme="minorEastAsia"/>
          <w:sz w:val="28"/>
          <w:szCs w:val="28"/>
        </w:rPr>
        <w:t>附件3：</w:t>
      </w:r>
    </w:p>
    <w:p>
      <w:pPr>
        <w:widowControl/>
        <w:autoSpaceDE w:val="0"/>
        <w:autoSpaceDN w:val="0"/>
        <w:adjustRightInd w:val="0"/>
        <w:spacing w:before="240" w:beforeLines="100" w:after="240" w:afterLines="100" w:line="276" w:lineRule="auto"/>
        <w:jc w:val="center"/>
        <w:rPr>
          <w:rFonts w:cs=".PingFang SC Regular" w:asciiTheme="minorEastAsia" w:hAnsiTheme="minorEastAsia" w:eastAsiaTheme="minorEastAsia"/>
          <w:b/>
          <w:sz w:val="36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36"/>
          <w:szCs w:val="24"/>
        </w:rPr>
        <w:t>阿里巴巴跨境电商学生实习就业技能</w:t>
      </w:r>
    </w:p>
    <w:p>
      <w:pPr>
        <w:widowControl/>
        <w:autoSpaceDE w:val="0"/>
        <w:autoSpaceDN w:val="0"/>
        <w:adjustRightInd w:val="0"/>
        <w:spacing w:before="240" w:beforeLines="100" w:after="240" w:afterLines="100" w:line="276" w:lineRule="auto"/>
        <w:jc w:val="center"/>
        <w:rPr>
          <w:rFonts w:cs=".PingFang SC Regular" w:asciiTheme="minorEastAsia" w:hAnsiTheme="minorEastAsia" w:eastAsiaTheme="minorEastAsia"/>
          <w:b/>
          <w:sz w:val="36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36"/>
          <w:szCs w:val="24"/>
        </w:rPr>
        <w:t>培训内容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cs=".PingFang SC Regular" w:asciiTheme="minorEastAsia" w:hAnsiTheme="minorEastAsia" w:eastAsiaTheme="minorEastAsia"/>
          <w:sz w:val="28"/>
          <w:szCs w:val="28"/>
        </w:rPr>
      </w:pPr>
      <w:r>
        <w:rPr>
          <w:rFonts w:hint="eastAsia" w:cs=".PingFang SC Regular" w:asciiTheme="minorEastAsia" w:hAnsiTheme="minorEastAsia" w:eastAsiaTheme="minorEastAsia"/>
          <w:sz w:val="28"/>
          <w:szCs w:val="28"/>
        </w:rPr>
        <w:t>一、培训对象：在线参加已通过百城千校线上跨境电商初级人才认证考试，且通过阿里巴巴服务商宇森教育面试的学员。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cs=".PingFang SC Regular" w:asciiTheme="minorEastAsia" w:hAnsiTheme="minorEastAsia" w:eastAsiaTheme="minorEastAsia"/>
          <w:sz w:val="28"/>
          <w:szCs w:val="28"/>
        </w:rPr>
      </w:pPr>
      <w:r>
        <w:rPr>
          <w:rFonts w:hint="eastAsia" w:cs=".PingFang SC Regular" w:asciiTheme="minorEastAsia" w:hAnsiTheme="minorEastAsia" w:eastAsiaTheme="minorEastAsia"/>
          <w:sz w:val="28"/>
          <w:szCs w:val="28"/>
        </w:rPr>
        <w:t>二、培训时间： 年   月   日</w:t>
      </w:r>
      <w:r>
        <w:rPr>
          <w:rFonts w:hint="eastAsia" w:cs=".PingFang SC Regular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cs=".PingFang SC Regular" w:asciiTheme="minorEastAsia" w:hAnsiTheme="minorEastAsia" w:eastAsiaTheme="minorEastAsia"/>
          <w:sz w:val="28"/>
          <w:szCs w:val="28"/>
        </w:rPr>
        <w:t>—    年   月   日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cs=".PingFang SC Regular" w:asciiTheme="minorEastAsia" w:hAnsiTheme="minorEastAsia" w:eastAsiaTheme="minorEastAsia"/>
          <w:sz w:val="28"/>
          <w:szCs w:val="28"/>
        </w:rPr>
      </w:pPr>
      <w:r>
        <w:rPr>
          <w:rFonts w:hint="eastAsia" w:cs=".PingFang SC Regular" w:asciiTheme="minorEastAsia" w:hAnsiTheme="minorEastAsia" w:eastAsiaTheme="minorEastAsia"/>
          <w:sz w:val="28"/>
          <w:szCs w:val="28"/>
        </w:rPr>
        <w:t>三、培训地点：</w:t>
      </w:r>
      <w:r>
        <w:rPr>
          <w:rFonts w:hint="eastAsia" w:cs=".PingFang SC Regular" w:asciiTheme="minorEastAsia" w:hAnsiTheme="minorEastAsia" w:eastAsiaTheme="minorEastAsia"/>
          <w:sz w:val="28"/>
          <w:szCs w:val="28"/>
          <w:u w:val="single"/>
        </w:rPr>
        <w:t xml:space="preserve">           </w:t>
      </w:r>
      <w:r>
        <w:rPr>
          <w:rFonts w:hint="eastAsia" w:cs=".PingFang SC Regular" w:asciiTheme="minorEastAsia" w:hAnsiTheme="minorEastAsia" w:eastAsiaTheme="minorEastAsia"/>
          <w:sz w:val="28"/>
          <w:szCs w:val="28"/>
        </w:rPr>
        <w:t>学院教学楼</w:t>
      </w:r>
      <w:r>
        <w:rPr>
          <w:rFonts w:hint="eastAsia" w:cs=".PingFang SC Regular" w:asciiTheme="minorEastAsia" w:hAnsiTheme="minorEastAsia" w:eastAsiaTheme="minorEastAsia"/>
          <w:sz w:val="28"/>
          <w:szCs w:val="28"/>
          <w:lang w:val="en-US" w:eastAsia="zh-CN"/>
        </w:rPr>
        <w:t>(海洋大学校内)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cs=".PingFang SC Regular" w:asciiTheme="minorEastAsia" w:hAnsiTheme="minorEastAsia" w:eastAsiaTheme="minorEastAsia"/>
          <w:sz w:val="28"/>
          <w:szCs w:val="28"/>
        </w:rPr>
      </w:pPr>
      <w:r>
        <w:rPr>
          <w:rFonts w:hint="eastAsia" w:cs=".PingFang SC Regular" w:asciiTheme="minorEastAsia" w:hAnsiTheme="minorEastAsia" w:eastAsiaTheme="minorEastAsia"/>
          <w:sz w:val="28"/>
          <w:szCs w:val="28"/>
        </w:rPr>
        <w:t>四、培训师资：具有企业实战经验，经过阿里巴巴系统认证的阿里橙师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cs=".PingFang SC Regular" w:asciiTheme="minorEastAsia" w:hAnsiTheme="minorEastAsia" w:eastAsiaTheme="minorEastAsia"/>
          <w:sz w:val="28"/>
          <w:szCs w:val="28"/>
        </w:rPr>
      </w:pPr>
      <w:r>
        <w:rPr>
          <w:rFonts w:hint="eastAsia" w:cs=".PingFang SC Regular" w:asciiTheme="minorEastAsia" w:hAnsiTheme="minorEastAsia" w:eastAsiaTheme="minorEastAsia"/>
          <w:sz w:val="28"/>
          <w:szCs w:val="28"/>
        </w:rPr>
        <w:t>五、培训内容：</w:t>
      </w:r>
    </w:p>
    <w:tbl>
      <w:tblPr>
        <w:tblStyle w:val="3"/>
        <w:tblW w:w="96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1872"/>
        <w:gridCol w:w="2026"/>
        <w:gridCol w:w="1872"/>
        <w:gridCol w:w="20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b/>
                <w:sz w:val="24"/>
                <w:szCs w:val="24"/>
              </w:rPr>
              <w:t>外贸业务能力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b/>
                <w:sz w:val="24"/>
                <w:szCs w:val="24"/>
              </w:rPr>
              <w:t>电商运营能力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b/>
                <w:sz w:val="24"/>
                <w:szCs w:val="24"/>
              </w:rPr>
              <w:t>客户服务能力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b/>
                <w:sz w:val="24"/>
                <w:szCs w:val="24"/>
              </w:rPr>
              <w:t>工具使用技巧</w:t>
            </w:r>
          </w:p>
        </w:tc>
        <w:tc>
          <w:tcPr>
            <w:tcW w:w="2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b/>
                <w:sz w:val="24"/>
                <w:szCs w:val="24"/>
              </w:rPr>
              <w:t>职业素养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交易流程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跨境</w:t>
            </w: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B2B</w:t>
            </w: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概况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询盘分析及回复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Office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商务礼仪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外贸单证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关键词管理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客户分级管理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Foxmail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职场心态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客户开发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产品发布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报价技巧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photoshop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自我管理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付款方式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旺铺装修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商务谈判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国际物流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P4P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外贸函电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风险防范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一达通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信保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RFQ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  <w:u w:val="single"/>
              </w:rPr>
              <w:t>2</w:t>
            </w: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  <w:u w:val="single"/>
              </w:rPr>
              <w:t>天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  <w:u w:val="single"/>
              </w:rPr>
              <w:t>2</w:t>
            </w: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  <w:u w:val="single"/>
              </w:rPr>
              <w:t>天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  <w:u w:val="single"/>
              </w:rPr>
              <w:t>2</w:t>
            </w: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  <w:u w:val="single"/>
              </w:rPr>
              <w:t>天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1.5</w:t>
            </w: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天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0.5</w:t>
            </w: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6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64</w:t>
            </w: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个课时（实操时间：</w:t>
            </w: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课时、授课时间：</w:t>
            </w:r>
            <w:r>
              <w:rPr>
                <w:rFonts w:cs=".PingFang SC Regular" w:asciiTheme="minorEastAsia" w:hAnsiTheme="minorEastAsia" w:eastAsiaTheme="minorEastAsia"/>
                <w:sz w:val="24"/>
                <w:szCs w:val="24"/>
              </w:rPr>
              <w:t>34</w:t>
            </w: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课时）</w:t>
            </w:r>
          </w:p>
        </w:tc>
      </w:tr>
    </w:tbl>
    <w:p>
      <w:pPr>
        <w:widowControl/>
        <w:autoSpaceDE w:val="0"/>
        <w:autoSpaceDN w:val="0"/>
        <w:adjustRightInd w:val="0"/>
        <w:spacing w:line="276" w:lineRule="auto"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</w:p>
    <w:p>
      <w:pPr>
        <w:widowControl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276" w:lineRule="auto"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276" w:lineRule="auto"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.PingFang SC Regular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55"/>
    <w:rsid w:val="00000EBF"/>
    <w:rsid w:val="00030B68"/>
    <w:rsid w:val="00077F55"/>
    <w:rsid w:val="000F585B"/>
    <w:rsid w:val="00111F9C"/>
    <w:rsid w:val="00132A54"/>
    <w:rsid w:val="001427B9"/>
    <w:rsid w:val="00143242"/>
    <w:rsid w:val="0017029B"/>
    <w:rsid w:val="00182CDC"/>
    <w:rsid w:val="00185F76"/>
    <w:rsid w:val="001B22F8"/>
    <w:rsid w:val="0023370A"/>
    <w:rsid w:val="0025290B"/>
    <w:rsid w:val="00254C26"/>
    <w:rsid w:val="002873D8"/>
    <w:rsid w:val="003350F3"/>
    <w:rsid w:val="0038585E"/>
    <w:rsid w:val="00421263"/>
    <w:rsid w:val="004B06E0"/>
    <w:rsid w:val="00581276"/>
    <w:rsid w:val="005F56E9"/>
    <w:rsid w:val="00607FA1"/>
    <w:rsid w:val="00635E55"/>
    <w:rsid w:val="006A1704"/>
    <w:rsid w:val="006C1E7A"/>
    <w:rsid w:val="006C4B3B"/>
    <w:rsid w:val="00791C8F"/>
    <w:rsid w:val="007D5B99"/>
    <w:rsid w:val="007F74ED"/>
    <w:rsid w:val="00811313"/>
    <w:rsid w:val="008203AC"/>
    <w:rsid w:val="008479A9"/>
    <w:rsid w:val="00896B13"/>
    <w:rsid w:val="008F0929"/>
    <w:rsid w:val="008F1B0C"/>
    <w:rsid w:val="00935DFE"/>
    <w:rsid w:val="009E06DE"/>
    <w:rsid w:val="00A45D04"/>
    <w:rsid w:val="00A65BF3"/>
    <w:rsid w:val="00A84E2E"/>
    <w:rsid w:val="00AE0112"/>
    <w:rsid w:val="00AF1EFC"/>
    <w:rsid w:val="00B40764"/>
    <w:rsid w:val="00B468A3"/>
    <w:rsid w:val="00C907E6"/>
    <w:rsid w:val="00D03131"/>
    <w:rsid w:val="00D475B2"/>
    <w:rsid w:val="00D521BB"/>
    <w:rsid w:val="00D55359"/>
    <w:rsid w:val="00DE6C6C"/>
    <w:rsid w:val="00E14219"/>
    <w:rsid w:val="05171FCE"/>
    <w:rsid w:val="05A96172"/>
    <w:rsid w:val="08697718"/>
    <w:rsid w:val="08B309A7"/>
    <w:rsid w:val="13BC7618"/>
    <w:rsid w:val="14070BA2"/>
    <w:rsid w:val="17BB2E8D"/>
    <w:rsid w:val="1FD4028A"/>
    <w:rsid w:val="2CA92768"/>
    <w:rsid w:val="2EC45A47"/>
    <w:rsid w:val="37ED29E1"/>
    <w:rsid w:val="3B337CBD"/>
    <w:rsid w:val="3E5827E1"/>
    <w:rsid w:val="3E5C7E9E"/>
    <w:rsid w:val="3E5E1EEA"/>
    <w:rsid w:val="3E6F621D"/>
    <w:rsid w:val="40B269E5"/>
    <w:rsid w:val="45BE5A65"/>
    <w:rsid w:val="46F706A6"/>
    <w:rsid w:val="48A62A4A"/>
    <w:rsid w:val="4DDE7915"/>
    <w:rsid w:val="4DF55D56"/>
    <w:rsid w:val="54F740B1"/>
    <w:rsid w:val="57BD4899"/>
    <w:rsid w:val="5BD64593"/>
    <w:rsid w:val="5EF536B3"/>
    <w:rsid w:val="69FD2207"/>
    <w:rsid w:val="718D7167"/>
    <w:rsid w:val="749F14A7"/>
    <w:rsid w:val="794F5A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0"/>
      <w:sz w:val="20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</Words>
  <Characters>1508</Characters>
  <Lines>12</Lines>
  <Paragraphs>3</Paragraphs>
  <ScaleCrop>false</ScaleCrop>
  <LinksUpToDate>false</LinksUpToDate>
  <CharactersWithSpaces>1769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2017-05-02T05:33:00Z</dcterms:created>
  <dc:creator>八蛋 王</dc:creator>
  <cp:lastModifiedBy>Administrator</cp:lastModifiedBy>
  <dcterms:modified xsi:type="dcterms:W3CDTF">2017-05-08T05:06:07Z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